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53" w:rsidRPr="00B50CE0" w:rsidRDefault="00B27653" w:rsidP="00504A21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 w:rsidRPr="00B50CE0">
        <w:rPr>
          <w:bCs/>
          <w:sz w:val="20"/>
          <w:szCs w:val="20"/>
        </w:rPr>
        <w:t xml:space="preserve">Приложение N </w:t>
      </w:r>
      <w:r w:rsidR="00337AC2">
        <w:rPr>
          <w:bCs/>
          <w:sz w:val="20"/>
          <w:szCs w:val="20"/>
        </w:rPr>
        <w:t>4</w:t>
      </w:r>
      <w:r w:rsidR="00504A21">
        <w:rPr>
          <w:bCs/>
          <w:sz w:val="20"/>
          <w:szCs w:val="20"/>
        </w:rPr>
        <w:t xml:space="preserve"> </w:t>
      </w:r>
      <w:r w:rsidRPr="00B50CE0">
        <w:rPr>
          <w:bCs/>
          <w:sz w:val="20"/>
          <w:szCs w:val="20"/>
        </w:rPr>
        <w:t xml:space="preserve">к </w:t>
      </w:r>
      <w:r w:rsidR="00696B80">
        <w:rPr>
          <w:bCs/>
          <w:sz w:val="20"/>
          <w:szCs w:val="20"/>
        </w:rPr>
        <w:t>контракту</w:t>
      </w:r>
      <w:r w:rsidR="00504A21">
        <w:rPr>
          <w:bCs/>
          <w:sz w:val="20"/>
          <w:szCs w:val="20"/>
        </w:rPr>
        <w:t xml:space="preserve"> </w:t>
      </w:r>
      <w:r w:rsidR="007313FE">
        <w:rPr>
          <w:bCs/>
          <w:sz w:val="20"/>
          <w:szCs w:val="20"/>
        </w:rPr>
        <w:t>теплоснабжения</w:t>
      </w:r>
      <w:r w:rsidR="00121660">
        <w:rPr>
          <w:bCs/>
          <w:sz w:val="20"/>
          <w:szCs w:val="20"/>
        </w:rPr>
        <w:t xml:space="preserve"> и горячего водоснабжения</w:t>
      </w:r>
      <w:r w:rsidRPr="00B50CE0">
        <w:rPr>
          <w:bCs/>
          <w:sz w:val="20"/>
          <w:szCs w:val="20"/>
        </w:rPr>
        <w:t xml:space="preserve"> </w:t>
      </w:r>
      <w:r w:rsidR="002F1A74">
        <w:rPr>
          <w:bCs/>
          <w:sz w:val="20"/>
          <w:szCs w:val="20"/>
        </w:rPr>
        <w:t xml:space="preserve"> </w:t>
      </w:r>
      <w:r w:rsidR="002F1A74" w:rsidRPr="002F1A74">
        <w:rPr>
          <w:bCs/>
          <w:sz w:val="20"/>
          <w:szCs w:val="20"/>
          <w:u w:val="single"/>
        </w:rPr>
        <w:t xml:space="preserve">                                  </w:t>
      </w:r>
      <w:r w:rsidR="00504A21" w:rsidRPr="002F1A74">
        <w:rPr>
          <w:bCs/>
          <w:sz w:val="20"/>
          <w:szCs w:val="20"/>
          <w:u w:val="single"/>
        </w:rPr>
        <w:t xml:space="preserve"> </w:t>
      </w:r>
      <w:r w:rsidR="002F1A74">
        <w:rPr>
          <w:bCs/>
          <w:sz w:val="20"/>
          <w:szCs w:val="20"/>
        </w:rPr>
        <w:t>2</w:t>
      </w:r>
      <w:r w:rsidR="000F39FE">
        <w:rPr>
          <w:bCs/>
          <w:sz w:val="20"/>
          <w:szCs w:val="20"/>
          <w:u w:val="single"/>
        </w:rPr>
        <w:t xml:space="preserve">0    </w:t>
      </w:r>
      <w:bookmarkStart w:id="0" w:name="_GoBack"/>
      <w:bookmarkEnd w:id="0"/>
      <w:r w:rsidR="00324538" w:rsidRPr="00324538">
        <w:rPr>
          <w:bCs/>
          <w:sz w:val="20"/>
          <w:szCs w:val="20"/>
          <w:u w:val="single"/>
        </w:rPr>
        <w:t>г.</w:t>
      </w:r>
    </w:p>
    <w:p w:rsidR="00504A21" w:rsidRDefault="00504A21" w:rsidP="00B276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653" w:rsidRPr="00B50CE0" w:rsidRDefault="00B27653" w:rsidP="00B276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CE0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B27653" w:rsidRPr="00B50CE0" w:rsidRDefault="00B27653" w:rsidP="00B2765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CE0">
        <w:rPr>
          <w:rFonts w:ascii="Times New Roman" w:hAnsi="Times New Roman" w:cs="Times New Roman"/>
          <w:b/>
          <w:sz w:val="24"/>
          <w:szCs w:val="24"/>
        </w:rPr>
        <w:t xml:space="preserve">разграничения балансовой принадлежности и эксплуатационной ответственности </w:t>
      </w:r>
    </w:p>
    <w:p w:rsidR="004064DC" w:rsidRPr="00B50CE0" w:rsidRDefault="004064DC" w:rsidP="00D54DC0">
      <w:pPr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2522"/>
        <w:gridCol w:w="4184"/>
        <w:gridCol w:w="7371"/>
      </w:tblGrid>
      <w:tr w:rsidR="00B27653" w:rsidRPr="00B50CE0" w:rsidTr="00A90336">
        <w:tc>
          <w:tcPr>
            <w:tcW w:w="773" w:type="dxa"/>
          </w:tcPr>
          <w:p w:rsidR="00B27653" w:rsidRPr="00B50CE0" w:rsidRDefault="00B27653" w:rsidP="00B27653">
            <w:pPr>
              <w:jc w:val="center"/>
              <w:rPr>
                <w:b/>
              </w:rPr>
            </w:pPr>
            <w:r w:rsidRPr="00B50CE0">
              <w:rPr>
                <w:b/>
              </w:rPr>
              <w:t xml:space="preserve">№ </w:t>
            </w:r>
            <w:proofErr w:type="gramStart"/>
            <w:r w:rsidRPr="00B50CE0">
              <w:rPr>
                <w:b/>
              </w:rPr>
              <w:t>п</w:t>
            </w:r>
            <w:proofErr w:type="gramEnd"/>
            <w:r w:rsidRPr="00B50CE0">
              <w:rPr>
                <w:b/>
              </w:rPr>
              <w:t>/п</w:t>
            </w:r>
          </w:p>
        </w:tc>
        <w:tc>
          <w:tcPr>
            <w:tcW w:w="2522" w:type="dxa"/>
          </w:tcPr>
          <w:p w:rsidR="00B27653" w:rsidRPr="00B50CE0" w:rsidRDefault="00B27653" w:rsidP="00605122">
            <w:pPr>
              <w:jc w:val="center"/>
              <w:rPr>
                <w:b/>
              </w:rPr>
            </w:pPr>
            <w:r w:rsidRPr="00B50CE0">
              <w:rPr>
                <w:b/>
              </w:rPr>
              <w:t xml:space="preserve">Адрес </w:t>
            </w:r>
            <w:r w:rsidR="00605122">
              <w:rPr>
                <w:b/>
              </w:rPr>
              <w:t xml:space="preserve"> </w:t>
            </w:r>
          </w:p>
        </w:tc>
        <w:tc>
          <w:tcPr>
            <w:tcW w:w="4184" w:type="dxa"/>
          </w:tcPr>
          <w:p w:rsidR="00B27653" w:rsidRPr="00B50CE0" w:rsidRDefault="00B27653" w:rsidP="009840D4">
            <w:pPr>
              <w:jc w:val="center"/>
              <w:rPr>
                <w:b/>
              </w:rPr>
            </w:pPr>
            <w:r w:rsidRPr="00B50CE0">
              <w:rPr>
                <w:b/>
              </w:rPr>
              <w:t>Объект</w:t>
            </w:r>
          </w:p>
        </w:tc>
        <w:tc>
          <w:tcPr>
            <w:tcW w:w="7371" w:type="dxa"/>
          </w:tcPr>
          <w:p w:rsidR="00B27653" w:rsidRPr="00B50CE0" w:rsidRDefault="00B27653" w:rsidP="00B27653">
            <w:pPr>
              <w:jc w:val="center"/>
              <w:rPr>
                <w:b/>
              </w:rPr>
            </w:pPr>
            <w:r w:rsidRPr="00B50CE0">
              <w:rPr>
                <w:b/>
              </w:rPr>
              <w:t>Граница раздела</w:t>
            </w:r>
            <w:r w:rsidR="00605122">
              <w:rPr>
                <w:b/>
              </w:rPr>
              <w:t xml:space="preserve"> (точка поставки)</w:t>
            </w:r>
          </w:p>
        </w:tc>
      </w:tr>
      <w:tr w:rsidR="004641C9" w:rsidRPr="00B00767" w:rsidTr="00A90336">
        <w:tc>
          <w:tcPr>
            <w:tcW w:w="773" w:type="dxa"/>
          </w:tcPr>
          <w:p w:rsidR="004641C9" w:rsidRPr="00134877" w:rsidRDefault="004641C9" w:rsidP="009B11B4">
            <w:pPr>
              <w:numPr>
                <w:ilvl w:val="0"/>
                <w:numId w:val="1"/>
              </w:numPr>
            </w:pPr>
          </w:p>
        </w:tc>
        <w:tc>
          <w:tcPr>
            <w:tcW w:w="2522" w:type="dxa"/>
          </w:tcPr>
          <w:p w:rsidR="004641C9" w:rsidRPr="00134877" w:rsidRDefault="004641C9" w:rsidP="00862793"/>
        </w:tc>
        <w:tc>
          <w:tcPr>
            <w:tcW w:w="4184" w:type="dxa"/>
            <w:vMerge w:val="restart"/>
          </w:tcPr>
          <w:p w:rsidR="004641C9" w:rsidRPr="00134877" w:rsidRDefault="004641C9" w:rsidP="00862793"/>
        </w:tc>
        <w:tc>
          <w:tcPr>
            <w:tcW w:w="7371" w:type="dxa"/>
            <w:vMerge w:val="restart"/>
          </w:tcPr>
          <w:p w:rsidR="004641C9" w:rsidRPr="00134877" w:rsidRDefault="004641C9" w:rsidP="009B4975"/>
        </w:tc>
      </w:tr>
      <w:tr w:rsidR="004641C9" w:rsidRPr="00B00767" w:rsidTr="00A90336">
        <w:tc>
          <w:tcPr>
            <w:tcW w:w="773" w:type="dxa"/>
          </w:tcPr>
          <w:p w:rsidR="004641C9" w:rsidRPr="00134877" w:rsidRDefault="004641C9" w:rsidP="00C12E01">
            <w:pPr>
              <w:ind w:left="360"/>
            </w:pPr>
          </w:p>
        </w:tc>
        <w:tc>
          <w:tcPr>
            <w:tcW w:w="2522" w:type="dxa"/>
          </w:tcPr>
          <w:p w:rsidR="004641C9" w:rsidRPr="00134877" w:rsidRDefault="004641C9" w:rsidP="00862793"/>
        </w:tc>
        <w:tc>
          <w:tcPr>
            <w:tcW w:w="4184" w:type="dxa"/>
            <w:vMerge/>
          </w:tcPr>
          <w:p w:rsidR="004641C9" w:rsidRPr="00134877" w:rsidRDefault="004641C9" w:rsidP="00862793"/>
        </w:tc>
        <w:tc>
          <w:tcPr>
            <w:tcW w:w="7371" w:type="dxa"/>
            <w:vMerge/>
          </w:tcPr>
          <w:p w:rsidR="004641C9" w:rsidRPr="00134877" w:rsidRDefault="004641C9" w:rsidP="00862793"/>
        </w:tc>
      </w:tr>
      <w:tr w:rsidR="00B27653" w:rsidRPr="00B00767" w:rsidTr="00A90336">
        <w:tc>
          <w:tcPr>
            <w:tcW w:w="773" w:type="dxa"/>
          </w:tcPr>
          <w:p w:rsidR="00B27653" w:rsidRPr="00134877" w:rsidRDefault="00B27653" w:rsidP="00C12E01">
            <w:pPr>
              <w:ind w:left="360"/>
            </w:pPr>
          </w:p>
        </w:tc>
        <w:tc>
          <w:tcPr>
            <w:tcW w:w="2522" w:type="dxa"/>
          </w:tcPr>
          <w:p w:rsidR="00B27653" w:rsidRPr="00134877" w:rsidRDefault="00B27653" w:rsidP="00862793"/>
        </w:tc>
        <w:tc>
          <w:tcPr>
            <w:tcW w:w="4184" w:type="dxa"/>
          </w:tcPr>
          <w:p w:rsidR="00B27653" w:rsidRPr="00134877" w:rsidRDefault="00B27653" w:rsidP="00862793"/>
        </w:tc>
        <w:tc>
          <w:tcPr>
            <w:tcW w:w="7371" w:type="dxa"/>
          </w:tcPr>
          <w:p w:rsidR="00B27653" w:rsidRPr="00134877" w:rsidRDefault="00B27653" w:rsidP="00862793"/>
        </w:tc>
      </w:tr>
    </w:tbl>
    <w:p w:rsidR="00B27653" w:rsidRDefault="00B27653" w:rsidP="00D54DC0">
      <w:pPr>
        <w:rPr>
          <w:b/>
          <w:sz w:val="20"/>
          <w:szCs w:val="20"/>
        </w:rPr>
      </w:pPr>
    </w:p>
    <w:p w:rsidR="00B27653" w:rsidRDefault="00516A89" w:rsidP="00D54DC0">
      <w:pPr>
        <w:rPr>
          <w:b/>
          <w:sz w:val="20"/>
          <w:szCs w:val="20"/>
        </w:rPr>
      </w:pPr>
      <w:r>
        <w:rPr>
          <w:noProof/>
          <w:sz w:val="20"/>
          <w:szCs w:val="20"/>
        </w:rPr>
        <w:pict>
          <v:line id="_x0000_s1156" style="position:absolute;flip:y;z-index:251663360" from="527.25pt,67.8pt" to="527.25pt,73.5pt" strokeweight="2.25pt"/>
        </w:pict>
      </w:r>
      <w:r>
        <w:rPr>
          <w:noProof/>
          <w:sz w:val="20"/>
          <w:szCs w:val="20"/>
        </w:rPr>
        <w:pict>
          <v:line id="_x0000_s1155" style="position:absolute;flip:y;z-index:251662336" from="487.35pt,67.8pt" to="487.35pt,73.5pt" strokeweight="2.25pt"/>
        </w:pict>
      </w:r>
      <w:r>
        <w:rPr>
          <w:noProof/>
          <w:sz w:val="20"/>
          <w:szCs w:val="20"/>
        </w:rPr>
        <w:pict>
          <v:line id="_x0000_s1154" style="position:absolute;rotation:-90;z-index:251661312" from="507.3pt,47.85pt" to="507.3pt,87.75pt" strokeweight="3pt"/>
        </w:pict>
      </w:r>
      <w:r>
        <w:rPr>
          <w:noProof/>
          <w:sz w:val="20"/>
          <w:szCs w:val="20"/>
        </w:rPr>
        <w:pict>
          <v:line id="_x0000_s1153" style="position:absolute;z-index:251660288" from="475.95pt,127.65pt" to="555.75pt,127.65pt">
            <v:stroke dashstyle="dash"/>
          </v:line>
        </w:pict>
      </w: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margin-left:584.25pt;margin-top:119.1pt;width:151.05pt;height:19.95pt;z-index:251659264">
            <v:textbox style="mso-next-textbox:#_x0000_s1152">
              <w:txbxContent>
                <w:p w:rsidR="00A466EF" w:rsidRDefault="00A466EF" w:rsidP="00945594">
                  <w:pPr>
                    <w:jc w:val="center"/>
                  </w:pPr>
                  <w:r>
                    <w:t xml:space="preserve">Сети </w:t>
                  </w:r>
                  <w:r w:rsidR="00696B80">
                    <w:t>Заказчик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151" type="#_x0000_t202" style="position:absolute;margin-left:444.6pt;margin-top:119.1pt;width:139.65pt;height:19.95pt;z-index:251658240">
            <v:textbox style="mso-next-textbox:#_x0000_s1151">
              <w:txbxContent>
                <w:p w:rsidR="00A466EF" w:rsidRDefault="00A466EF" w:rsidP="00945594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149" type="#_x0000_t202" style="position:absolute;margin-left:444.6pt;margin-top:79.2pt;width:139.65pt;height:39.9pt;z-index:251656192">
            <v:textbox style="mso-next-textbox:#_x0000_s1149">
              <w:txbxContent>
                <w:p w:rsidR="00A466EF" w:rsidRDefault="00A466EF" w:rsidP="00945594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148" type="#_x0000_t202" style="position:absolute;margin-left:584.25pt;margin-top:59.25pt;width:151.05pt;height:19.95pt;z-index:251655168">
            <v:textbox style="mso-next-textbox:#_x0000_s1148">
              <w:txbxContent>
                <w:p w:rsidR="00A466EF" w:rsidRDefault="00A466EF" w:rsidP="00945594">
                  <w:pPr>
                    <w:jc w:val="center"/>
                  </w:pPr>
                  <w:r>
                    <w:t>Граница раздела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147" type="#_x0000_t202" style="position:absolute;margin-left:444.6pt;margin-top:59.25pt;width:139.65pt;height:19.95pt;z-index:251654144">
            <v:textbox style="mso-next-textbox:#_x0000_s1147">
              <w:txbxContent>
                <w:p w:rsidR="00A466EF" w:rsidRDefault="00A466EF" w:rsidP="00945594"/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146" type="#_x0000_t202" style="position:absolute;margin-left:584.25pt;margin-top:36.45pt;width:151.05pt;height:22.8pt;z-index:251653120">
            <v:textbox style="mso-next-textbox:#_x0000_s1146">
              <w:txbxContent>
                <w:p w:rsidR="00A466EF" w:rsidRDefault="00A466EF" w:rsidP="00945594">
                  <w:pPr>
                    <w:jc w:val="center"/>
                  </w:pPr>
                  <w:r>
                    <w:t>Наименование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145" type="#_x0000_t202" style="position:absolute;margin-left:444.6pt;margin-top:36.45pt;width:139.65pt;height:22.8pt;z-index:251652096">
            <v:textbox style="mso-next-textbox:#_x0000_s1145">
              <w:txbxContent>
                <w:p w:rsidR="00A466EF" w:rsidRDefault="00A466EF" w:rsidP="00945594">
                  <w:pPr>
                    <w:jc w:val="center"/>
                  </w:pPr>
                  <w:r>
                    <w:t>Условные обозначения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line id="_x0000_s1157" style="position:absolute;z-index:251664384" from="475.95pt,99.15pt" to="555.75pt,99.15pt" strokeweight="2.25pt"/>
        </w:pict>
      </w:r>
      <w:r>
        <w:rPr>
          <w:noProof/>
          <w:sz w:val="20"/>
          <w:szCs w:val="20"/>
        </w:rPr>
        <w:pict>
          <v:shape id="_x0000_s1081" type="#_x0000_t202" style="position:absolute;margin-left:65.55pt;margin-top:23.45pt;width:156.75pt;height:28.5pt;z-index:251651072" stroked="f">
            <v:textbox style="mso-next-textbox:#_x0000_s1081">
              <w:txbxContent>
                <w:p w:rsidR="00A466EF" w:rsidRPr="005025B8" w:rsidRDefault="00A466EF" w:rsidP="00C6563F">
                  <w:pPr>
                    <w:jc w:val="center"/>
                    <w:rPr>
                      <w:b/>
                      <w:u w:val="single"/>
                    </w:rPr>
                  </w:pPr>
                  <w:r w:rsidRPr="005025B8">
                    <w:rPr>
                      <w:b/>
                      <w:u w:val="single"/>
                    </w:rPr>
                    <w:t>Схема границ раздела</w:t>
                  </w:r>
                </w:p>
              </w:txbxContent>
            </v:textbox>
          </v:shape>
        </w:pict>
      </w:r>
    </w:p>
    <w:p w:rsidR="00B27653" w:rsidRPr="00B27653" w:rsidRDefault="00B27653" w:rsidP="00B27653">
      <w:pPr>
        <w:rPr>
          <w:sz w:val="20"/>
          <w:szCs w:val="20"/>
        </w:rPr>
      </w:pPr>
    </w:p>
    <w:p w:rsidR="00B27653" w:rsidRPr="00B27653" w:rsidRDefault="00B27653" w:rsidP="00B27653">
      <w:pPr>
        <w:rPr>
          <w:sz w:val="20"/>
          <w:szCs w:val="20"/>
        </w:rPr>
      </w:pPr>
    </w:p>
    <w:p w:rsidR="00B27653" w:rsidRPr="00B27653" w:rsidRDefault="00B27653" w:rsidP="00B27653">
      <w:pPr>
        <w:rPr>
          <w:sz w:val="20"/>
          <w:szCs w:val="20"/>
        </w:rPr>
      </w:pPr>
    </w:p>
    <w:p w:rsidR="00B27653" w:rsidRPr="00B27653" w:rsidRDefault="00B27653" w:rsidP="00B27653">
      <w:pPr>
        <w:rPr>
          <w:sz w:val="20"/>
          <w:szCs w:val="20"/>
        </w:rPr>
      </w:pPr>
    </w:p>
    <w:p w:rsidR="00B27653" w:rsidRPr="00B27653" w:rsidRDefault="00516A89" w:rsidP="00B27653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_x0000_s1161" style="position:absolute;margin-left:78.1pt;margin-top:10.3pt;width:98.8pt;height:43.35pt;z-index:251665408"/>
        </w:pict>
      </w:r>
    </w:p>
    <w:p w:rsidR="00B27653" w:rsidRPr="00E675D6" w:rsidRDefault="00516A89" w:rsidP="00B27653">
      <w:pPr>
        <w:rPr>
          <w:b/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69" type="#_x0000_t32" style="position:absolute;margin-left:176.9pt;margin-top:10.2pt;width:39.35pt;height:15.2pt;flip:x;z-index:251671552" o:connectortype="straight"/>
        </w:pict>
      </w:r>
      <w:r>
        <w:rPr>
          <w:noProof/>
          <w:sz w:val="20"/>
          <w:szCs w:val="20"/>
        </w:rPr>
        <w:pict>
          <v:shape id="_x0000_s1168" type="#_x0000_t32" style="position:absolute;margin-left:216.25pt;margin-top:10.2pt;width:91.25pt;height:0;flip:x;z-index:251670528" o:connectortype="straight"/>
        </w:pict>
      </w:r>
      <w:r>
        <w:rPr>
          <w:noProof/>
          <w:sz w:val="20"/>
          <w:szCs w:val="20"/>
        </w:rPr>
        <w:pict>
          <v:shape id="_x0000_s1166" type="#_x0000_t32" style="position:absolute;margin-left:56.3pt;margin-top:10.2pt;width:21.8pt;height:15.2pt;z-index:251669504" o:connectortype="straight"/>
        </w:pict>
      </w:r>
      <w:r>
        <w:rPr>
          <w:noProof/>
          <w:sz w:val="20"/>
          <w:szCs w:val="20"/>
        </w:rPr>
        <w:pict>
          <v:shape id="_x0000_s1165" type="#_x0000_t32" style="position:absolute;margin-left:1.05pt;margin-top:10.2pt;width:55.25pt;height:0;z-index:251668480" o:connectortype="straight"/>
        </w:pict>
      </w:r>
      <w:r>
        <w:rPr>
          <w:noProof/>
          <w:sz w:val="20"/>
          <w:szCs w:val="20"/>
        </w:rPr>
        <w:pict>
          <v:shape id="_x0000_s1150" type="#_x0000_t202" style="position:absolute;margin-left:584.25pt;margin-top:10.2pt;width:151.05pt;height:48.45pt;z-index:251657216">
            <v:textbox style="mso-next-textbox:#_x0000_s1150">
              <w:txbxContent>
                <w:p w:rsidR="00A466EF" w:rsidRPr="00657D95" w:rsidRDefault="00A466EF" w:rsidP="00945594">
                  <w:pPr>
                    <w:jc w:val="center"/>
                    <w:rPr>
                      <w:sz w:val="20"/>
                      <w:szCs w:val="20"/>
                    </w:rPr>
                  </w:pPr>
                  <w:r w:rsidRPr="00657D95">
                    <w:rPr>
                      <w:sz w:val="20"/>
                      <w:szCs w:val="20"/>
                    </w:rPr>
                    <w:t xml:space="preserve">Сети </w:t>
                  </w:r>
                  <w:r w:rsidR="009B11B4">
                    <w:rPr>
                      <w:sz w:val="20"/>
                      <w:szCs w:val="20"/>
                    </w:rPr>
                    <w:t>организации</w:t>
                  </w:r>
                  <w:r w:rsidR="003441FD">
                    <w:rPr>
                      <w:sz w:val="20"/>
                      <w:szCs w:val="20"/>
                    </w:rPr>
                    <w:t>, осуществляющей ГВС</w:t>
                  </w:r>
                </w:p>
              </w:txbxContent>
            </v:textbox>
          </v:shape>
        </w:pict>
      </w:r>
      <w:r w:rsidR="00C12E01">
        <w:rPr>
          <w:sz w:val="20"/>
          <w:szCs w:val="20"/>
        </w:rPr>
        <w:t xml:space="preserve">                                                                  </w:t>
      </w:r>
      <w:r>
        <w:rPr>
          <w:b/>
          <w:noProof/>
          <w:sz w:val="20"/>
          <w:szCs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164" type="#_x0000_t85" style="position:absolute;margin-left:176.9pt;margin-top:4.7pt;width:7.15pt;height:21.1pt;z-index:251667456;mso-position-horizontal-relative:text;mso-position-vertical-relative:text" strokeweight="2.25pt"/>
        </w:pict>
      </w:r>
    </w:p>
    <w:p w:rsidR="00B27653" w:rsidRPr="00E675D6" w:rsidRDefault="00516A89" w:rsidP="00B27653">
      <w:pPr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162" type="#_x0000_t32" style="position:absolute;margin-left:176.9pt;margin-top:2.4pt;width:35.15pt;height:0;z-index:251666432" o:connectortype="straight" strokeweight="2.25pt"/>
        </w:pict>
      </w:r>
    </w:p>
    <w:p w:rsidR="00B27653" w:rsidRPr="00E675D6" w:rsidRDefault="00B27653" w:rsidP="00B27653">
      <w:pPr>
        <w:rPr>
          <w:b/>
          <w:sz w:val="20"/>
          <w:szCs w:val="20"/>
        </w:rPr>
      </w:pPr>
    </w:p>
    <w:p w:rsidR="00B27653" w:rsidRDefault="00B27653" w:rsidP="00B27653">
      <w:pPr>
        <w:rPr>
          <w:sz w:val="20"/>
          <w:szCs w:val="20"/>
        </w:rPr>
      </w:pPr>
    </w:p>
    <w:p w:rsidR="00D54DC0" w:rsidRDefault="00D54DC0" w:rsidP="00B27653">
      <w:pPr>
        <w:jc w:val="right"/>
        <w:rPr>
          <w:sz w:val="20"/>
          <w:szCs w:val="20"/>
        </w:rPr>
      </w:pPr>
    </w:p>
    <w:p w:rsidR="00B27653" w:rsidRDefault="00B27653" w:rsidP="00B27653">
      <w:pPr>
        <w:jc w:val="right"/>
        <w:rPr>
          <w:sz w:val="20"/>
          <w:szCs w:val="20"/>
        </w:rPr>
      </w:pPr>
    </w:p>
    <w:p w:rsidR="004205F0" w:rsidRDefault="004205F0" w:rsidP="00B27653">
      <w:pPr>
        <w:jc w:val="right"/>
        <w:rPr>
          <w:sz w:val="20"/>
          <w:szCs w:val="20"/>
        </w:rPr>
      </w:pPr>
    </w:p>
    <w:p w:rsidR="004205F0" w:rsidRDefault="004205F0" w:rsidP="009B4975">
      <w:pPr>
        <w:ind w:left="708" w:firstLine="708"/>
        <w:jc w:val="both"/>
      </w:pPr>
      <w:r>
        <w:rPr>
          <w:color w:val="000000"/>
        </w:rPr>
        <w:t>«</w:t>
      </w:r>
      <w:r w:rsidR="009B4975">
        <w:rPr>
          <w:color w:val="000000"/>
        </w:rPr>
        <w:t>Теплоснабжающая организация</w:t>
      </w:r>
      <w:r>
        <w:rPr>
          <w:color w:val="000000"/>
        </w:rPr>
        <w:t xml:space="preserve">»    </w:t>
      </w:r>
      <w:r>
        <w:rPr>
          <w:bCs/>
          <w:color w:val="000000"/>
        </w:rPr>
        <w:t xml:space="preserve">                                                                       </w:t>
      </w:r>
      <w:r w:rsidR="009B4975">
        <w:rPr>
          <w:bCs/>
          <w:color w:val="000000"/>
        </w:rPr>
        <w:tab/>
      </w:r>
      <w:r>
        <w:t>«Заказчик»</w:t>
      </w:r>
    </w:p>
    <w:p w:rsidR="004205F0" w:rsidRDefault="004205F0" w:rsidP="004205F0">
      <w:pPr>
        <w:jc w:val="both"/>
      </w:pPr>
    </w:p>
    <w:p w:rsidR="009B4975" w:rsidRDefault="009B4975" w:rsidP="004205F0">
      <w:pPr>
        <w:jc w:val="both"/>
      </w:pPr>
    </w:p>
    <w:p w:rsidR="004205F0" w:rsidRDefault="004205F0" w:rsidP="00B27653">
      <w:pPr>
        <w:jc w:val="right"/>
        <w:rPr>
          <w:sz w:val="20"/>
          <w:szCs w:val="20"/>
        </w:rPr>
      </w:pPr>
    </w:p>
    <w:p w:rsidR="003845B7" w:rsidRDefault="00DE63E6" w:rsidP="003845B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845B7" w:rsidRPr="00B27653" w:rsidRDefault="003845B7" w:rsidP="003845B7">
      <w:pPr>
        <w:rPr>
          <w:sz w:val="20"/>
          <w:szCs w:val="20"/>
        </w:rPr>
      </w:pPr>
    </w:p>
    <w:sectPr w:rsidR="003845B7" w:rsidRPr="00B27653" w:rsidSect="00504A21">
      <w:pgSz w:w="16838" w:h="11906" w:orient="landscape"/>
      <w:pgMar w:top="426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A89" w:rsidRDefault="00516A89" w:rsidP="00B27653">
      <w:r>
        <w:separator/>
      </w:r>
    </w:p>
  </w:endnote>
  <w:endnote w:type="continuationSeparator" w:id="0">
    <w:p w:rsidR="00516A89" w:rsidRDefault="00516A89" w:rsidP="00B2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A89" w:rsidRDefault="00516A89" w:rsidP="00B27653">
      <w:r>
        <w:separator/>
      </w:r>
    </w:p>
  </w:footnote>
  <w:footnote w:type="continuationSeparator" w:id="0">
    <w:p w:rsidR="00516A89" w:rsidRDefault="00516A89" w:rsidP="00B27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84B6F"/>
    <w:multiLevelType w:val="hybridMultilevel"/>
    <w:tmpl w:val="47607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DC0"/>
    <w:rsid w:val="00003948"/>
    <w:rsid w:val="000F39FE"/>
    <w:rsid w:val="000F511B"/>
    <w:rsid w:val="00115A77"/>
    <w:rsid w:val="00117E3D"/>
    <w:rsid w:val="00121660"/>
    <w:rsid w:val="00182C23"/>
    <w:rsid w:val="001A0826"/>
    <w:rsid w:val="001C43DA"/>
    <w:rsid w:val="00211E93"/>
    <w:rsid w:val="002501DC"/>
    <w:rsid w:val="0026462A"/>
    <w:rsid w:val="00287E29"/>
    <w:rsid w:val="002C1ADE"/>
    <w:rsid w:val="002F1A74"/>
    <w:rsid w:val="0030065E"/>
    <w:rsid w:val="00324538"/>
    <w:rsid w:val="00337AC2"/>
    <w:rsid w:val="003441FD"/>
    <w:rsid w:val="00355F8B"/>
    <w:rsid w:val="00371CDF"/>
    <w:rsid w:val="003845B7"/>
    <w:rsid w:val="003C43C2"/>
    <w:rsid w:val="003F6DC2"/>
    <w:rsid w:val="004064DC"/>
    <w:rsid w:val="004205F0"/>
    <w:rsid w:val="004641C9"/>
    <w:rsid w:val="00486617"/>
    <w:rsid w:val="0049550B"/>
    <w:rsid w:val="004E0DBA"/>
    <w:rsid w:val="005025B8"/>
    <w:rsid w:val="00504A21"/>
    <w:rsid w:val="00506663"/>
    <w:rsid w:val="00516A89"/>
    <w:rsid w:val="005267C0"/>
    <w:rsid w:val="00564FA5"/>
    <w:rsid w:val="0056510F"/>
    <w:rsid w:val="005B055F"/>
    <w:rsid w:val="00605122"/>
    <w:rsid w:val="00607912"/>
    <w:rsid w:val="00657D95"/>
    <w:rsid w:val="0066065A"/>
    <w:rsid w:val="0069637E"/>
    <w:rsid w:val="00696B80"/>
    <w:rsid w:val="007313FE"/>
    <w:rsid w:val="0075242F"/>
    <w:rsid w:val="0075368E"/>
    <w:rsid w:val="00776218"/>
    <w:rsid w:val="00782FD0"/>
    <w:rsid w:val="007B50CB"/>
    <w:rsid w:val="00833F8A"/>
    <w:rsid w:val="00836933"/>
    <w:rsid w:val="0084695E"/>
    <w:rsid w:val="00860D64"/>
    <w:rsid w:val="00862793"/>
    <w:rsid w:val="008B481B"/>
    <w:rsid w:val="008E2200"/>
    <w:rsid w:val="009200EA"/>
    <w:rsid w:val="0093444F"/>
    <w:rsid w:val="00945594"/>
    <w:rsid w:val="00972C5B"/>
    <w:rsid w:val="00976D59"/>
    <w:rsid w:val="009840D4"/>
    <w:rsid w:val="009B11B4"/>
    <w:rsid w:val="009B4975"/>
    <w:rsid w:val="00A11564"/>
    <w:rsid w:val="00A466EF"/>
    <w:rsid w:val="00A70F79"/>
    <w:rsid w:val="00A769B1"/>
    <w:rsid w:val="00A83133"/>
    <w:rsid w:val="00A90336"/>
    <w:rsid w:val="00AB3577"/>
    <w:rsid w:val="00AC4065"/>
    <w:rsid w:val="00AC5EE8"/>
    <w:rsid w:val="00AD1F89"/>
    <w:rsid w:val="00AF32A5"/>
    <w:rsid w:val="00AF3AA6"/>
    <w:rsid w:val="00B00767"/>
    <w:rsid w:val="00B27653"/>
    <w:rsid w:val="00B36D5B"/>
    <w:rsid w:val="00B50CE0"/>
    <w:rsid w:val="00C07C57"/>
    <w:rsid w:val="00C12E01"/>
    <w:rsid w:val="00C21FA4"/>
    <w:rsid w:val="00C51882"/>
    <w:rsid w:val="00C6563F"/>
    <w:rsid w:val="00CF7E4B"/>
    <w:rsid w:val="00D166AC"/>
    <w:rsid w:val="00D40A12"/>
    <w:rsid w:val="00D54DC0"/>
    <w:rsid w:val="00D745AB"/>
    <w:rsid w:val="00D74787"/>
    <w:rsid w:val="00DE63E6"/>
    <w:rsid w:val="00DF44C5"/>
    <w:rsid w:val="00E043E7"/>
    <w:rsid w:val="00E675D6"/>
    <w:rsid w:val="00E96A58"/>
    <w:rsid w:val="00EB5431"/>
    <w:rsid w:val="00FA1870"/>
    <w:rsid w:val="00FA1DC9"/>
    <w:rsid w:val="00FB06C8"/>
    <w:rsid w:val="00FB1794"/>
    <w:rsid w:val="00FB7359"/>
    <w:rsid w:val="00FD3145"/>
    <w:rsid w:val="00FF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0"/>
    <o:shapelayout v:ext="edit">
      <o:idmap v:ext="edit" data="1"/>
      <o:rules v:ext="edit">
        <o:r id="V:Rule1" type="connector" idref="#_x0000_s1165"/>
        <o:r id="V:Rule2" type="connector" idref="#_x0000_s1166"/>
        <o:r id="V:Rule3" type="connector" idref="#_x0000_s1162"/>
        <o:r id="V:Rule4" type="connector" idref="#_x0000_s1168"/>
        <o:r id="V:Rule5" type="connector" idref="#_x0000_s116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A4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4205F0"/>
    <w:pPr>
      <w:keepNext/>
      <w:spacing w:before="24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7653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4">
    <w:name w:val="header"/>
    <w:basedOn w:val="a"/>
    <w:link w:val="a5"/>
    <w:rsid w:val="00B276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7653"/>
    <w:rPr>
      <w:sz w:val="24"/>
      <w:szCs w:val="24"/>
    </w:rPr>
  </w:style>
  <w:style w:type="paragraph" w:styleId="a6">
    <w:name w:val="footer"/>
    <w:basedOn w:val="a"/>
    <w:link w:val="a7"/>
    <w:rsid w:val="00B276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7653"/>
    <w:rPr>
      <w:sz w:val="24"/>
      <w:szCs w:val="24"/>
    </w:rPr>
  </w:style>
  <w:style w:type="paragraph" w:styleId="a8">
    <w:name w:val="Balloon Text"/>
    <w:basedOn w:val="a"/>
    <w:link w:val="a9"/>
    <w:rsid w:val="00504A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04A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semiHidden/>
    <w:rsid w:val="004205F0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teploservis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PtoNatMih</dc:creator>
  <cp:lastModifiedBy>Фомина Анастасия Владимировна</cp:lastModifiedBy>
  <cp:revision>21</cp:revision>
  <cp:lastPrinted>2018-11-01T05:14:00Z</cp:lastPrinted>
  <dcterms:created xsi:type="dcterms:W3CDTF">2014-07-18T13:55:00Z</dcterms:created>
  <dcterms:modified xsi:type="dcterms:W3CDTF">2023-10-19T05:38:00Z</dcterms:modified>
</cp:coreProperties>
</file>